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676" w:rsidRDefault="00840676" w:rsidP="00840676">
      <w:r>
        <w:t>Приложение</w:t>
      </w:r>
    </w:p>
    <w:p w:rsidR="00840676" w:rsidRDefault="00840676" w:rsidP="00840676">
      <w:r>
        <w:t xml:space="preserve">Основные законодательные нормы, которые следует знать сотрудникам ФССП России, производящим фото- и видеосъемку. </w:t>
      </w:r>
    </w:p>
    <w:p w:rsidR="00840676" w:rsidRDefault="00840676" w:rsidP="00840676">
      <w:r>
        <w:t>Гражданский кодекс РФ</w:t>
      </w:r>
    </w:p>
    <w:p w:rsidR="00840676" w:rsidRDefault="00840676" w:rsidP="00840676">
      <w:r>
        <w:t>Статья 151. Компенсация морального вреда</w:t>
      </w:r>
    </w:p>
    <w:p w:rsidR="00840676" w:rsidRDefault="00840676" w:rsidP="00840676">
      <w:r>
        <w:t>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840676" w:rsidRDefault="00840676" w:rsidP="00840676">
      <w:r>
        <w:t>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лица, которому причинен вред.</w:t>
      </w:r>
    </w:p>
    <w:p w:rsidR="00840676" w:rsidRDefault="00840676" w:rsidP="00840676"/>
    <w:p w:rsidR="00840676" w:rsidRDefault="00840676" w:rsidP="00840676">
      <w:r>
        <w:t>Статья 152. Защита чести, достоинства и деловой репутации</w:t>
      </w:r>
    </w:p>
    <w:p w:rsidR="00840676" w:rsidRDefault="00840676" w:rsidP="00840676">
      <w:r>
        <w:t>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w:t>
      </w:r>
    </w:p>
    <w:p w:rsidR="00840676" w:rsidRDefault="00840676" w:rsidP="00840676">
      <w:r>
        <w:t>По требованию заинтересованных лиц допускается защита чести и достоинства гражданина и после его смерти.</w:t>
      </w:r>
    </w:p>
    <w:p w:rsidR="00840676" w:rsidRDefault="00840676" w:rsidP="00840676">
      <w:r>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840676" w:rsidRDefault="00840676" w:rsidP="00840676">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840676" w:rsidRDefault="00840676" w:rsidP="00840676">
      <w:r>
        <w:t>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распространения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840676" w:rsidRDefault="00840676" w:rsidP="00840676">
      <w:r>
        <w:t xml:space="preserve">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w:t>
      </w:r>
      <w:r>
        <w:lastRenderedPageBreak/>
        <w:t>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840676" w:rsidRDefault="00840676" w:rsidP="00840676">
      <w:r>
        <w:t>6. Порядок опровержения сведений, порочащих честь, достоинство или деловую репутацию гражданина, в иных случаях, кроме указанных в пунктах 2—5 настоящей статьи, устанавливается судом.</w:t>
      </w:r>
    </w:p>
    <w:p w:rsidR="00840676" w:rsidRDefault="00840676" w:rsidP="00840676">
      <w: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w:t>
      </w:r>
    </w:p>
    <w:p w:rsidR="00840676" w:rsidRDefault="00840676" w:rsidP="00840676">
      <w:r>
        <w:t>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840676" w:rsidRDefault="00840676" w:rsidP="00840676">
      <w:r>
        <w:t>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rsidR="00840676" w:rsidRDefault="00840676" w:rsidP="00840676">
      <w:r>
        <w:t>10. Правила пунктов 1—9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840676" w:rsidRDefault="00840676" w:rsidP="00840676">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840676" w:rsidRDefault="00840676" w:rsidP="00840676"/>
    <w:p w:rsidR="00840676" w:rsidRDefault="00840676" w:rsidP="00840676">
      <w:r>
        <w:t>Статья 152.1. Охрана изображения гражданина</w:t>
      </w:r>
    </w:p>
    <w:p w:rsidR="00840676" w:rsidRDefault="00840676" w:rsidP="00840676">
      <w:r>
        <w:t>1.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840676" w:rsidRDefault="00840676" w:rsidP="00840676">
      <w:r>
        <w:t>1) использование изображения осуществляется в государственных, общественных или иных публичных интересах;</w:t>
      </w:r>
    </w:p>
    <w:p w:rsidR="00840676" w:rsidRDefault="00840676" w:rsidP="00840676">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840676" w:rsidRDefault="00840676" w:rsidP="00840676">
      <w:r>
        <w:t>3) гражданин позировал за плату.</w:t>
      </w:r>
    </w:p>
    <w:p w:rsidR="00840676" w:rsidRDefault="00840676" w:rsidP="00840676">
      <w:r>
        <w:lastRenderedPageBreak/>
        <w:t>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пункта 1 настоящей статьи, подлежат на основании судебного решения изъятию из оборота и уничтожению без какой бы то ни было компенсации.</w:t>
      </w:r>
    </w:p>
    <w:p w:rsidR="00840676" w:rsidRDefault="00840676" w:rsidP="00840676">
      <w:r>
        <w:t>3. Если изображение гражданина, полученное или используемое с нарушением пункта 1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r>
        <w:cr/>
      </w:r>
    </w:p>
    <w:p w:rsidR="00840676" w:rsidRDefault="00840676" w:rsidP="00840676"/>
    <w:p w:rsidR="00840676" w:rsidRDefault="00840676" w:rsidP="00840676">
      <w:r>
        <w:t>Статья 152.2. Охрана частной жизни гражданина</w:t>
      </w:r>
    </w:p>
    <w:p w:rsidR="00840676" w:rsidRDefault="00840676" w:rsidP="00840676">
      <w: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840676" w:rsidRDefault="00840676" w:rsidP="00840676">
      <w:r>
        <w:t>Не являются нарушением правил, установленных абзацем первым настоящего пункта, сбор, хранение, распространение и использование информации о частной жизни гражданина в государственных, общественных или иных публичных интересах, а также в случаях, если информация о частной жизни гражданина ранее стала общедоступной либо была раскрыта самим гражданином или по его воле.</w:t>
      </w:r>
    </w:p>
    <w:p w:rsidR="00840676" w:rsidRDefault="00840676" w:rsidP="00840676">
      <w: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840676" w:rsidRDefault="00840676" w:rsidP="00840676">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r>
        <w:cr/>
      </w:r>
    </w:p>
    <w:p w:rsidR="00840676" w:rsidRDefault="00840676" w:rsidP="00840676">
      <w:r>
        <w:t>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840676" w:rsidRDefault="00840676" w:rsidP="00840676">
      <w:r>
        <w:t>5. Право требовать защиты частной жизни гражданина способами, предусмотренными пунктом 2 статьи 150 настоящего Кодекса и настоящей статьей, в случае его смерти имеют дети, родители и переживший супруг такого гражданина.</w:t>
      </w:r>
    </w:p>
    <w:p w:rsidR="00840676" w:rsidRDefault="00840676" w:rsidP="00840676"/>
    <w:p w:rsidR="00840676" w:rsidRDefault="00840676" w:rsidP="00840676">
      <w:r>
        <w:t xml:space="preserve">Закон РФ от 27.12.1991  № 2124-1 </w:t>
      </w:r>
    </w:p>
    <w:p w:rsidR="00840676" w:rsidRDefault="00840676" w:rsidP="00840676">
      <w:r>
        <w:lastRenderedPageBreak/>
        <w:t>«О средствах массовой информации»</w:t>
      </w:r>
    </w:p>
    <w:p w:rsidR="00840676" w:rsidRDefault="00840676" w:rsidP="00840676">
      <w:r>
        <w:t>Статья 43. Право на опровержение</w:t>
      </w:r>
    </w:p>
    <w:p w:rsidR="00840676" w:rsidRDefault="00840676" w:rsidP="00840676">
      <w:r>
        <w:t>Гражданин или организация вправе потребовать от редакции опровержения не соответствующих действительности и порочащих их честь и достоинство сведений, которые были распространены в данном средстве массовой информации. Такое право имеют также законные представители гражданина, если сам гражданин не имеет возможности потребовать опровержения. Если редакция средства массовой информации не располагает доказательствами того, что распространенные им сведения соответствуют действительности, она обязана опровергнуть их в том же средстве массовой информации.</w:t>
      </w:r>
    </w:p>
    <w:p w:rsidR="00840676" w:rsidRDefault="00840676" w:rsidP="00840676">
      <w:r>
        <w:t xml:space="preserve">Если гражданин или организация представили текст опровержения, то </w:t>
      </w:r>
      <w:proofErr w:type="spellStart"/>
      <w:r>
        <w:t>рас-пространению</w:t>
      </w:r>
      <w:proofErr w:type="spellEnd"/>
      <w:r>
        <w:t xml:space="preserve"> подлежит данный текст при условии его соответствия требованиям настоящего Закона. Редакция радио-, телепрограммы, обязанная распространить опровержение, может предоставить гражданину или представителю организации, потребовавшему этого, возможность зачитать собственный текст и передать его в записи.</w:t>
      </w:r>
    </w:p>
    <w:p w:rsidR="00840676" w:rsidRDefault="00840676" w:rsidP="00840676"/>
    <w:p w:rsidR="00840676" w:rsidRDefault="00840676" w:rsidP="00840676">
      <w:r>
        <w:t>Статья 44. Порядок опровержения</w:t>
      </w:r>
    </w:p>
    <w:p w:rsidR="00840676" w:rsidRDefault="00840676" w:rsidP="00840676">
      <w:r>
        <w:t>В опровержении должно быть указано, какие сведения не соответствуют действительности, когда и как они были распространены данным средством массовой информации.</w:t>
      </w:r>
    </w:p>
    <w:p w:rsidR="00840676" w:rsidRDefault="00840676" w:rsidP="00840676">
      <w:r>
        <w:t>Опровержение в периодическом печатном издании должно быть набрано тем же шрифтом и помещено под заголовком «Опровержение», как правило, на том же месте полосы, что и опровергаемое сообщение или материал. По радио и телевидению опровержение должно быть передано в то же время суток и, как правило, в той же передаче, что и опровергаемое сообщение или материал.</w:t>
      </w:r>
    </w:p>
    <w:p w:rsidR="00840676" w:rsidRDefault="00840676" w:rsidP="00840676">
      <w:r>
        <w:t>Объем опровержения не может более чем вдвое превышать объем опровергаемого фрагмента распространенного сообщения или материала. Нельзя требовать, чтобы текст опровержения был короче одной стандартной страницы машинописного текста. Опровержение по радио и телевидению не должно занимать меньше эфирного времени, чем требуется для прочтения диктором стандартной страницы машинописного текста.</w:t>
      </w:r>
    </w:p>
    <w:p w:rsidR="00840676" w:rsidRDefault="00840676" w:rsidP="00840676">
      <w:r>
        <w:t>Опровержение должно последовать:</w:t>
      </w:r>
    </w:p>
    <w:p w:rsidR="00840676" w:rsidRDefault="00840676" w:rsidP="00840676">
      <w:r>
        <w:t>1) в средствах массовой информации, выходящих в свет (в эфир) не реже одного раза в неделю, — в течение десяти дней со дня получения требования об опровержении или его текста;</w:t>
      </w:r>
    </w:p>
    <w:p w:rsidR="00840676" w:rsidRDefault="00840676" w:rsidP="00840676">
      <w:r>
        <w:t>2) в иных средствах массовой информации — в подготавливаемом или ближайшем планируемом выпуске.</w:t>
      </w:r>
    </w:p>
    <w:p w:rsidR="00840676" w:rsidRDefault="00840676" w:rsidP="00840676">
      <w:r>
        <w:t>В течение месяца со дня получения требования об опровержении либо его текста редакция обязана в письменной форме уведомить заинтересованных гражданина или организацию о предполагаемом сроке распространения опровержения либо об отказе в его распространении с указанием оснований отказа.</w:t>
      </w:r>
    </w:p>
    <w:p w:rsidR="00840676" w:rsidRDefault="00840676" w:rsidP="00840676"/>
    <w:p w:rsidR="00840676" w:rsidRDefault="00840676" w:rsidP="00840676">
      <w:r>
        <w:lastRenderedPageBreak/>
        <w:t>Уголовный кодекс РФ</w:t>
      </w:r>
    </w:p>
    <w:p w:rsidR="00840676" w:rsidRDefault="00840676" w:rsidP="00840676">
      <w:r>
        <w:t>Статья 137. Нарушение неприкосновенности частной жизни</w:t>
      </w:r>
    </w:p>
    <w:p w:rsidR="00840676" w:rsidRDefault="00840676" w:rsidP="00840676">
      <w:r>
        <w:t>1. Незаконное собирание или распространение сведений о частной жизни лица, составляющих его личную или семейную тайну, без его согласия либо распространение этих сведений в публичном выступлении, публично демонстрирующемся произведении или средствах массовой информации, —</w:t>
      </w:r>
    </w:p>
    <w:p w:rsidR="00840676" w:rsidRDefault="00840676" w:rsidP="00840676">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двадцати до ста восьмидесяти часов, либо исправительными работами на срок до одного года, либо арестом на срок до четырех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rsidR="00840676" w:rsidRDefault="00840676" w:rsidP="00840676">
      <w:r>
        <w:t>2. Те же деяния, совершенные лицом с использованием своего служебного положения, —</w:t>
      </w:r>
    </w:p>
    <w:p w:rsidR="00840676" w:rsidRDefault="00840676" w:rsidP="00840676">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арестом на срок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w:t>
      </w:r>
    </w:p>
    <w:p w:rsidR="00155282" w:rsidRDefault="00155282"/>
    <w:sectPr w:rsidR="00155282" w:rsidSect="004A71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840676"/>
    <w:rsid w:val="00155282"/>
    <w:rsid w:val="008406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1824</Words>
  <Characters>10401</Characters>
  <Application>Microsoft Office Word</Application>
  <DocSecurity>0</DocSecurity>
  <Lines>86</Lines>
  <Paragraphs>24</Paragraphs>
  <ScaleCrop>false</ScaleCrop>
  <Company/>
  <LinksUpToDate>false</LinksUpToDate>
  <CharactersWithSpaces>12201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Sanek</dc:creator>
  <cp:keywords/>
  <dc:description/>
  <cp:lastModifiedBy>Sanek</cp:lastModifiedBy>
  <cp:revision>2</cp:revision>
  <dcterms:created xsi:type="dcterms:W3CDTF">2018-07-15T20:01:00Z</dcterms:created>
  <dcterms:modified xsi:type="dcterms:W3CDTF">2018-07-15T20:01:00Z</dcterms:modified>
</cp:coreProperties>
</file>